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BA8" w:rsidRDefault="005F6BA8" w:rsidP="005F6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5F6BA8" w:rsidRPr="004C3B18" w:rsidRDefault="005F6BA8" w:rsidP="005F6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5F6BA8" w:rsidRPr="00567616" w:rsidRDefault="005F6BA8" w:rsidP="005F6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BA8" w:rsidRPr="00F12BAE" w:rsidRDefault="005F6BA8" w:rsidP="005F6BA8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/202</w:t>
      </w:r>
      <w:r>
        <w:rPr>
          <w:rFonts w:ascii="Times New Roman" w:eastAsia="Lucida Sans Unicode" w:hAnsi="Times New Roman"/>
          <w:b/>
          <w:kern w:val="1"/>
          <w:lang w:eastAsia="hi-IN" w:bidi="hi-IN"/>
        </w:rPr>
        <w:t>5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5F6BA8" w:rsidRPr="00F12BAE" w:rsidRDefault="005F6BA8" w:rsidP="005F6BA8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 településkép védelméről szóló </w:t>
      </w:r>
    </w:p>
    <w:p w:rsidR="005F6BA8" w:rsidRPr="009360EB" w:rsidRDefault="005F6BA8" w:rsidP="005F6B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27/2017.(XII.15.) számú önkormányzati rendelet módosításáról</w:t>
      </w:r>
    </w:p>
    <w:p w:rsidR="005F6BA8" w:rsidRPr="00567616" w:rsidRDefault="005F6BA8" w:rsidP="005F6B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BA8" w:rsidRDefault="005F6BA8" w:rsidP="005F6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5F6BA8" w:rsidRDefault="005F6BA8" w:rsidP="005F6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rendeletben foglalt módosítások az önkormányzatra nézve nem jelentenek közvetlen,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költségvetési hatásokat.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Pr="004C3B1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módosításának környezeti, vagy egészségügyi hatásai nem várhatók.</w:t>
      </w:r>
    </w:p>
    <w:p w:rsidR="005F6BA8" w:rsidRPr="00567616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IV. A rendelet megalkotásának szükségessége, a jogalkotás elmaradásának várható következményei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BAE">
        <w:rPr>
          <w:rFonts w:ascii="Times New Roman" w:hAnsi="Times New Roman"/>
          <w:sz w:val="24"/>
          <w:szCs w:val="24"/>
        </w:rPr>
        <w:t>A rendeletmódosítás</w:t>
      </w:r>
      <w:r>
        <w:rPr>
          <w:rFonts w:ascii="Times New Roman" w:hAnsi="Times New Roman"/>
          <w:sz w:val="24"/>
          <w:szCs w:val="24"/>
        </w:rPr>
        <w:t xml:space="preserve">t a megváltozott jogszabályi környezet, a </w:t>
      </w:r>
      <w:r w:rsidRPr="001A3704">
        <w:rPr>
          <w:rFonts w:ascii="Times New Roman" w:hAnsi="Times New Roman"/>
          <w:sz w:val="24"/>
          <w:szCs w:val="24"/>
        </w:rPr>
        <w:t xml:space="preserve">használata során </w:t>
      </w:r>
      <w:r>
        <w:rPr>
          <w:rFonts w:ascii="Times New Roman" w:hAnsi="Times New Roman"/>
          <w:sz w:val="24"/>
          <w:szCs w:val="24"/>
        </w:rPr>
        <w:t xml:space="preserve">felmerült </w:t>
      </w:r>
      <w:r w:rsidRPr="001A3704">
        <w:rPr>
          <w:rFonts w:ascii="Times New Roman" w:hAnsi="Times New Roman"/>
          <w:sz w:val="24"/>
          <w:szCs w:val="24"/>
        </w:rPr>
        <w:t xml:space="preserve">több, az alkalmazást segítő és egyértelműsítő módosítási igény </w:t>
      </w:r>
      <w:r>
        <w:rPr>
          <w:rFonts w:ascii="Times New Roman" w:hAnsi="Times New Roman"/>
          <w:sz w:val="24"/>
          <w:szCs w:val="24"/>
        </w:rPr>
        <w:t>generálta</w:t>
      </w:r>
      <w:r w:rsidRPr="001A3704">
        <w:rPr>
          <w:rFonts w:ascii="Times New Roman" w:hAnsi="Times New Roman"/>
          <w:sz w:val="24"/>
          <w:szCs w:val="24"/>
        </w:rPr>
        <w:t>.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Elmaradása esetén egyrészt a rendeletünk nem lenne összhangban a magasabb szintű jogszabályokkal, így alkalmazása adott esetben jogszabálysértéshez vezethet, másrészt a módosítások kedvezőbb városkép kialakulását segítik elő, illetve a döntéselőkészítés az ügyfelek tájékoztatásának egyszerűbbé válása várható. 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5F6BA8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6BA8" w:rsidRPr="00567616" w:rsidRDefault="005F6BA8" w:rsidP="005F6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2025.07.10.</w:t>
      </w:r>
    </w:p>
    <w:p w:rsidR="006D3EA5" w:rsidRDefault="005F6BA8">
      <w:bookmarkStart w:id="0" w:name="_GoBack"/>
      <w:bookmarkEnd w:id="0"/>
    </w:p>
    <w:sectPr w:rsidR="006D3EA5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BA8"/>
    <w:rsid w:val="00046F8B"/>
    <w:rsid w:val="005F6BA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FAE11-E666-4015-9911-D20E9D9C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6B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2025-07-15T12:53:00Z</dcterms:created>
  <dcterms:modified xsi:type="dcterms:W3CDTF">2025-07-15T12:53:00Z</dcterms:modified>
</cp:coreProperties>
</file>